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  <w:tblCaption w:val="seminar plan for the first semester 2021/2022"/>
        <w:tblDescription w:val="The seminars will take place on Wednesday, 13:15-14:00, in Sherman 02. "/>
      </w:tblPr>
      <w:tblGrid>
        <w:gridCol w:w="1127"/>
        <w:gridCol w:w="2250"/>
        <w:gridCol w:w="2396"/>
        <w:gridCol w:w="5521"/>
        <w:gridCol w:w="1656"/>
      </w:tblGrid>
      <w:tr w:rsidR="001E097F" w:rsidTr="00571C1D">
        <w:trPr>
          <w:tblHeader/>
        </w:trPr>
        <w:tc>
          <w:tcPr>
            <w:tcW w:w="1128" w:type="dxa"/>
          </w:tcPr>
          <w:p w:rsidR="001E097F" w:rsidRPr="00E2409A" w:rsidRDefault="001E097F" w:rsidP="0049609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2409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269" w:type="dxa"/>
          </w:tcPr>
          <w:p w:rsidR="001E097F" w:rsidRPr="00E2409A" w:rsidRDefault="001E097F" w:rsidP="0049609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2409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410" w:type="dxa"/>
          </w:tcPr>
          <w:p w:rsidR="001E097F" w:rsidRPr="00E2409A" w:rsidRDefault="001E097F" w:rsidP="0049609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2409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Affiliation</w:t>
            </w:r>
          </w:p>
        </w:tc>
        <w:tc>
          <w:tcPr>
            <w:tcW w:w="5593" w:type="dxa"/>
          </w:tcPr>
          <w:p w:rsidR="001E097F" w:rsidRPr="00E2409A" w:rsidRDefault="001E097F" w:rsidP="0049609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2409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Title</w:t>
            </w:r>
            <w:bookmarkStart w:id="0" w:name="_GoBack"/>
            <w:bookmarkEnd w:id="0"/>
          </w:p>
        </w:tc>
        <w:tc>
          <w:tcPr>
            <w:tcW w:w="1550" w:type="dxa"/>
          </w:tcPr>
          <w:p w:rsidR="001E097F" w:rsidRPr="00E2409A" w:rsidRDefault="001E097F" w:rsidP="0049609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2409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Frontal/Zoom</w:t>
            </w:r>
          </w:p>
        </w:tc>
      </w:tr>
      <w:tr w:rsidR="001E097F" w:rsidTr="001E097F">
        <w:tc>
          <w:tcPr>
            <w:tcW w:w="1128" w:type="dxa"/>
          </w:tcPr>
          <w:p w:rsidR="001E097F" w:rsidRPr="001E097F" w:rsidRDefault="001E097F" w:rsidP="0049609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E097F">
              <w:rPr>
                <w:rFonts w:asciiTheme="majorBidi" w:hAnsiTheme="majorBidi" w:cstheme="majorBidi"/>
                <w:sz w:val="24"/>
                <w:szCs w:val="24"/>
              </w:rPr>
              <w:t>13/10/21</w:t>
            </w:r>
          </w:p>
        </w:tc>
        <w:tc>
          <w:tcPr>
            <w:tcW w:w="2269" w:type="dxa"/>
          </w:tcPr>
          <w:p w:rsidR="001E097F" w:rsidRPr="001E097F" w:rsidRDefault="001E097F" w:rsidP="0049609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E097F">
              <w:rPr>
                <w:rFonts w:asciiTheme="majorBidi" w:hAnsiTheme="majorBidi" w:cstheme="majorBidi"/>
                <w:sz w:val="24"/>
                <w:szCs w:val="24"/>
              </w:rPr>
              <w:t>John Wiens</w:t>
            </w:r>
          </w:p>
        </w:tc>
        <w:tc>
          <w:tcPr>
            <w:tcW w:w="2410" w:type="dxa"/>
          </w:tcPr>
          <w:p w:rsidR="001E097F" w:rsidRPr="001E097F" w:rsidRDefault="001E097F" w:rsidP="0049609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E097F">
              <w:rPr>
                <w:rFonts w:asciiTheme="majorBidi" w:hAnsiTheme="majorBidi" w:cstheme="majorBidi"/>
                <w:sz w:val="24"/>
                <w:szCs w:val="24"/>
              </w:rPr>
              <w:t>University of Arizona</w:t>
            </w:r>
          </w:p>
        </w:tc>
        <w:tc>
          <w:tcPr>
            <w:tcW w:w="5593" w:type="dxa"/>
          </w:tcPr>
          <w:p w:rsidR="001E097F" w:rsidRPr="001E097F" w:rsidRDefault="00900D8D" w:rsidP="0049609F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00D8D">
              <w:rPr>
                <w:rFonts w:asciiTheme="majorBidi" w:hAnsiTheme="majorBidi" w:cstheme="majorBidi"/>
                <w:sz w:val="24"/>
                <w:szCs w:val="24"/>
              </w:rPr>
              <w:t>The origins and fate of global biodiversity</w:t>
            </w:r>
          </w:p>
        </w:tc>
        <w:tc>
          <w:tcPr>
            <w:tcW w:w="1550" w:type="dxa"/>
          </w:tcPr>
          <w:p w:rsidR="001E097F" w:rsidRPr="001E097F" w:rsidRDefault="00A4228C" w:rsidP="0049609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Zoom</w:t>
            </w:r>
          </w:p>
        </w:tc>
      </w:tr>
      <w:tr w:rsidR="001E097F" w:rsidTr="001E097F">
        <w:tc>
          <w:tcPr>
            <w:tcW w:w="1128" w:type="dxa"/>
          </w:tcPr>
          <w:p w:rsidR="001E097F" w:rsidRPr="001E097F" w:rsidRDefault="001E097F" w:rsidP="0049609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E097F">
              <w:rPr>
                <w:rFonts w:asciiTheme="majorBidi" w:hAnsiTheme="majorBidi" w:cstheme="majorBidi"/>
                <w:sz w:val="24"/>
                <w:szCs w:val="24"/>
              </w:rPr>
              <w:t>20/10/21</w:t>
            </w:r>
          </w:p>
        </w:tc>
        <w:tc>
          <w:tcPr>
            <w:tcW w:w="2269" w:type="dxa"/>
          </w:tcPr>
          <w:p w:rsidR="001E097F" w:rsidRPr="001E097F" w:rsidRDefault="00A4228C" w:rsidP="0049609F">
            <w:pPr>
              <w:divId w:val="961496847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Organized by the graduate students</w:t>
            </w:r>
          </w:p>
        </w:tc>
        <w:tc>
          <w:tcPr>
            <w:tcW w:w="2410" w:type="dxa"/>
          </w:tcPr>
          <w:p w:rsidR="001E097F" w:rsidRPr="001E097F" w:rsidRDefault="00A4228C" w:rsidP="0049609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Tel Aviv University</w:t>
            </w:r>
          </w:p>
        </w:tc>
        <w:tc>
          <w:tcPr>
            <w:tcW w:w="5593" w:type="dxa"/>
          </w:tcPr>
          <w:p w:rsidR="001E097F" w:rsidRPr="001E097F" w:rsidRDefault="00A4228C" w:rsidP="0049609F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E097F">
              <w:rPr>
                <w:rFonts w:asciiTheme="majorBidi" w:hAnsiTheme="majorBidi" w:cstheme="majorBidi"/>
                <w:sz w:val="24"/>
                <w:szCs w:val="24"/>
              </w:rPr>
              <w:t>Kishlonot</w:t>
            </w:r>
            <w:proofErr w:type="spellEnd"/>
            <w:r w:rsidRPr="001E097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 w:rsidRPr="001E097F">
              <w:rPr>
                <w:rFonts w:asciiTheme="majorBidi" w:hAnsiTheme="majorBidi" w:cstheme="majorBidi"/>
                <w:sz w:val="24"/>
                <w:szCs w:val="24"/>
              </w:rPr>
              <w:t>efoarim</w:t>
            </w:r>
            <w:proofErr w:type="spellEnd"/>
          </w:p>
        </w:tc>
        <w:tc>
          <w:tcPr>
            <w:tcW w:w="1550" w:type="dxa"/>
          </w:tcPr>
          <w:p w:rsidR="001E097F" w:rsidRPr="001E097F" w:rsidRDefault="002929A6" w:rsidP="0049609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Frontal</w:t>
            </w:r>
          </w:p>
        </w:tc>
      </w:tr>
      <w:tr w:rsidR="001E097F" w:rsidTr="001E097F">
        <w:tc>
          <w:tcPr>
            <w:tcW w:w="1128" w:type="dxa"/>
          </w:tcPr>
          <w:p w:rsidR="00A4228C" w:rsidRDefault="00A4228C" w:rsidP="0049609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E097F" w:rsidRPr="001E097F" w:rsidRDefault="001E097F" w:rsidP="0049609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E097F">
              <w:rPr>
                <w:rFonts w:asciiTheme="majorBidi" w:hAnsiTheme="majorBidi" w:cstheme="majorBidi"/>
                <w:sz w:val="24"/>
                <w:szCs w:val="24"/>
              </w:rPr>
              <w:t>27/10/21</w:t>
            </w:r>
          </w:p>
        </w:tc>
        <w:tc>
          <w:tcPr>
            <w:tcW w:w="2269" w:type="dxa"/>
          </w:tcPr>
          <w:p w:rsidR="0049609F" w:rsidRDefault="0049609F" w:rsidP="0049609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E097F" w:rsidRPr="001E097F" w:rsidRDefault="001E097F" w:rsidP="0049609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E097F">
              <w:rPr>
                <w:rFonts w:asciiTheme="majorBidi" w:hAnsiTheme="majorBidi" w:cstheme="majorBidi"/>
                <w:sz w:val="24"/>
                <w:szCs w:val="24"/>
              </w:rPr>
              <w:t>Martin Whiting</w:t>
            </w:r>
          </w:p>
        </w:tc>
        <w:tc>
          <w:tcPr>
            <w:tcW w:w="2410" w:type="dxa"/>
          </w:tcPr>
          <w:p w:rsidR="00F11BF6" w:rsidRDefault="00F11BF6" w:rsidP="0049609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E097F" w:rsidRPr="001E097F" w:rsidRDefault="001E097F" w:rsidP="0049609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E097F">
              <w:rPr>
                <w:rFonts w:asciiTheme="majorBidi" w:hAnsiTheme="majorBidi" w:cstheme="majorBidi"/>
                <w:sz w:val="24"/>
                <w:szCs w:val="24"/>
              </w:rPr>
              <w:t>Macquarie University</w:t>
            </w:r>
          </w:p>
        </w:tc>
        <w:tc>
          <w:tcPr>
            <w:tcW w:w="5593" w:type="dxa"/>
            <w:vAlign w:val="bottom"/>
          </w:tcPr>
          <w:p w:rsidR="001E097F" w:rsidRPr="001E097F" w:rsidRDefault="001E097F" w:rsidP="0049609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E097F">
              <w:rPr>
                <w:rFonts w:asciiTheme="majorBidi" w:hAnsiTheme="majorBidi" w:cstheme="majorBidi"/>
                <w:sz w:val="24"/>
                <w:szCs w:val="24"/>
              </w:rPr>
              <w:t>Deceit, sensory overload and getting ahead: deciphering what lizards say to each other and predators</w:t>
            </w:r>
          </w:p>
        </w:tc>
        <w:tc>
          <w:tcPr>
            <w:tcW w:w="1550" w:type="dxa"/>
          </w:tcPr>
          <w:p w:rsidR="001E097F" w:rsidRPr="001E097F" w:rsidRDefault="002929A6" w:rsidP="0049609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Zoom</w:t>
            </w:r>
          </w:p>
        </w:tc>
      </w:tr>
      <w:tr w:rsidR="001E097F" w:rsidTr="001E097F">
        <w:tc>
          <w:tcPr>
            <w:tcW w:w="1128" w:type="dxa"/>
          </w:tcPr>
          <w:p w:rsidR="001E097F" w:rsidRPr="001E097F" w:rsidRDefault="001E097F" w:rsidP="0049609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E097F">
              <w:rPr>
                <w:rFonts w:asciiTheme="majorBidi" w:hAnsiTheme="majorBidi" w:cstheme="majorBidi"/>
                <w:sz w:val="24"/>
                <w:szCs w:val="24"/>
              </w:rPr>
              <w:t>3/11/21</w:t>
            </w:r>
          </w:p>
        </w:tc>
        <w:tc>
          <w:tcPr>
            <w:tcW w:w="2269" w:type="dxa"/>
          </w:tcPr>
          <w:p w:rsidR="001E097F" w:rsidRPr="001E097F" w:rsidRDefault="001E097F" w:rsidP="0049609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E097F">
              <w:rPr>
                <w:rFonts w:asciiTheme="majorBidi" w:hAnsiTheme="majorBidi" w:cstheme="majorBidi"/>
                <w:sz w:val="24"/>
                <w:szCs w:val="24"/>
              </w:rPr>
              <w:t>Aviv Cohen-Zada</w:t>
            </w:r>
          </w:p>
        </w:tc>
        <w:tc>
          <w:tcPr>
            <w:tcW w:w="2410" w:type="dxa"/>
          </w:tcPr>
          <w:p w:rsidR="001E097F" w:rsidRPr="001E097F" w:rsidRDefault="001E097F" w:rsidP="0049609F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E097F">
              <w:rPr>
                <w:rFonts w:asciiTheme="majorBidi" w:hAnsiTheme="majorBidi" w:cstheme="majorBidi"/>
                <w:sz w:val="24"/>
                <w:szCs w:val="24"/>
              </w:rPr>
              <w:t>Technion</w:t>
            </w:r>
            <w:proofErr w:type="spellEnd"/>
          </w:p>
        </w:tc>
        <w:tc>
          <w:tcPr>
            <w:tcW w:w="5593" w:type="dxa"/>
            <w:vAlign w:val="bottom"/>
          </w:tcPr>
          <w:p w:rsidR="001E097F" w:rsidRPr="001E097F" w:rsidRDefault="001E097F" w:rsidP="00C708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E097F">
              <w:rPr>
                <w:rFonts w:asciiTheme="majorBidi" w:hAnsiTheme="majorBidi" w:cstheme="majorBidi"/>
                <w:sz w:val="24"/>
                <w:szCs w:val="24"/>
              </w:rPr>
              <w:t xml:space="preserve">Aeolian </w:t>
            </w:r>
            <w:r w:rsidR="00C708AB">
              <w:rPr>
                <w:rFonts w:asciiTheme="majorBidi" w:hAnsiTheme="majorBidi" w:cstheme="majorBidi"/>
                <w:sz w:val="24"/>
                <w:szCs w:val="24"/>
              </w:rPr>
              <w:t>processes and l</w:t>
            </w:r>
            <w:r w:rsidRPr="001E097F">
              <w:rPr>
                <w:rFonts w:asciiTheme="majorBidi" w:hAnsiTheme="majorBidi" w:cstheme="majorBidi"/>
                <w:sz w:val="24"/>
                <w:szCs w:val="24"/>
              </w:rPr>
              <w:t>andforms</w:t>
            </w:r>
          </w:p>
        </w:tc>
        <w:tc>
          <w:tcPr>
            <w:tcW w:w="1550" w:type="dxa"/>
          </w:tcPr>
          <w:p w:rsidR="001E097F" w:rsidRPr="001E097F" w:rsidRDefault="002929A6" w:rsidP="0049609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Frontal</w:t>
            </w:r>
          </w:p>
        </w:tc>
      </w:tr>
      <w:tr w:rsidR="001E097F" w:rsidTr="001E097F">
        <w:tc>
          <w:tcPr>
            <w:tcW w:w="1128" w:type="dxa"/>
          </w:tcPr>
          <w:p w:rsidR="001E097F" w:rsidRPr="001E097F" w:rsidRDefault="001E097F" w:rsidP="0049609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E097F">
              <w:rPr>
                <w:rFonts w:asciiTheme="majorBidi" w:hAnsiTheme="majorBidi" w:cstheme="majorBidi"/>
                <w:sz w:val="24"/>
                <w:szCs w:val="24"/>
              </w:rPr>
              <w:t>10/11/21</w:t>
            </w:r>
          </w:p>
        </w:tc>
        <w:tc>
          <w:tcPr>
            <w:tcW w:w="2269" w:type="dxa"/>
          </w:tcPr>
          <w:p w:rsidR="001E097F" w:rsidRPr="001E097F" w:rsidRDefault="001E097F" w:rsidP="0049609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E097F">
              <w:rPr>
                <w:rFonts w:asciiTheme="majorBidi" w:hAnsiTheme="majorBidi" w:cstheme="majorBidi"/>
                <w:sz w:val="24"/>
                <w:szCs w:val="24"/>
              </w:rPr>
              <w:t>Reuven Yeshurun</w:t>
            </w:r>
          </w:p>
        </w:tc>
        <w:tc>
          <w:tcPr>
            <w:tcW w:w="2410" w:type="dxa"/>
          </w:tcPr>
          <w:p w:rsidR="001E097F" w:rsidRPr="001E097F" w:rsidRDefault="001E097F" w:rsidP="0049609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E097F">
              <w:rPr>
                <w:rFonts w:asciiTheme="majorBidi" w:hAnsiTheme="majorBidi" w:cstheme="majorBidi"/>
                <w:sz w:val="24"/>
                <w:szCs w:val="24"/>
              </w:rPr>
              <w:t>University of Haifa</w:t>
            </w:r>
          </w:p>
        </w:tc>
        <w:tc>
          <w:tcPr>
            <w:tcW w:w="5593" w:type="dxa"/>
          </w:tcPr>
          <w:p w:rsidR="001E097F" w:rsidRPr="001E097F" w:rsidRDefault="00900D8D" w:rsidP="0049609F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00D8D">
              <w:rPr>
                <w:rFonts w:asciiTheme="majorBidi" w:hAnsiTheme="majorBidi" w:cstheme="majorBidi"/>
                <w:sz w:val="24"/>
                <w:szCs w:val="24"/>
              </w:rPr>
              <w:t>Human hunting behavior in the Ice Age Levant: Flexibility, competition and demography</w:t>
            </w:r>
          </w:p>
        </w:tc>
        <w:tc>
          <w:tcPr>
            <w:tcW w:w="1550" w:type="dxa"/>
          </w:tcPr>
          <w:p w:rsidR="001E097F" w:rsidRPr="001E097F" w:rsidRDefault="002929A6" w:rsidP="0049609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Frontal</w:t>
            </w:r>
          </w:p>
        </w:tc>
      </w:tr>
      <w:tr w:rsidR="001E097F" w:rsidTr="001E097F">
        <w:tc>
          <w:tcPr>
            <w:tcW w:w="1128" w:type="dxa"/>
          </w:tcPr>
          <w:p w:rsidR="00A4228C" w:rsidRDefault="00A4228C" w:rsidP="0049609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E097F" w:rsidRPr="001E097F" w:rsidRDefault="001E097F" w:rsidP="0049609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E097F">
              <w:rPr>
                <w:rFonts w:asciiTheme="majorBidi" w:hAnsiTheme="majorBidi" w:cstheme="majorBidi"/>
                <w:sz w:val="24"/>
                <w:szCs w:val="24"/>
              </w:rPr>
              <w:t>17/11/21</w:t>
            </w:r>
          </w:p>
        </w:tc>
        <w:tc>
          <w:tcPr>
            <w:tcW w:w="2269" w:type="dxa"/>
          </w:tcPr>
          <w:p w:rsidR="0049609F" w:rsidRDefault="0049609F" w:rsidP="0049609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E097F" w:rsidRPr="001E097F" w:rsidRDefault="001E097F" w:rsidP="0049609F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E097F">
              <w:rPr>
                <w:rFonts w:asciiTheme="majorBidi" w:hAnsiTheme="majorBidi" w:cstheme="majorBidi"/>
                <w:sz w:val="24"/>
                <w:szCs w:val="24"/>
              </w:rPr>
              <w:t>Reut</w:t>
            </w:r>
            <w:proofErr w:type="spellEnd"/>
            <w:r w:rsidRPr="001E097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E097F">
              <w:rPr>
                <w:rFonts w:asciiTheme="majorBidi" w:hAnsiTheme="majorBidi" w:cstheme="majorBidi"/>
                <w:sz w:val="24"/>
                <w:szCs w:val="24"/>
              </w:rPr>
              <w:t>Vardi</w:t>
            </w:r>
            <w:proofErr w:type="spellEnd"/>
          </w:p>
        </w:tc>
        <w:tc>
          <w:tcPr>
            <w:tcW w:w="2410" w:type="dxa"/>
          </w:tcPr>
          <w:p w:rsidR="001E097F" w:rsidRPr="001E097F" w:rsidRDefault="001E097F" w:rsidP="0049609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E097F">
              <w:rPr>
                <w:rFonts w:asciiTheme="majorBidi" w:hAnsiTheme="majorBidi" w:cstheme="majorBidi"/>
                <w:sz w:val="24"/>
                <w:szCs w:val="24"/>
              </w:rPr>
              <w:t>Ben-Gurion University</w:t>
            </w:r>
          </w:p>
        </w:tc>
        <w:tc>
          <w:tcPr>
            <w:tcW w:w="5593" w:type="dxa"/>
            <w:vAlign w:val="bottom"/>
          </w:tcPr>
          <w:p w:rsidR="001E097F" w:rsidRPr="001E097F" w:rsidRDefault="001E097F" w:rsidP="0049609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E097F">
              <w:rPr>
                <w:rFonts w:asciiTheme="majorBidi" w:hAnsiTheme="majorBidi" w:cstheme="majorBidi"/>
                <w:sz w:val="24"/>
                <w:szCs w:val="24"/>
              </w:rPr>
              <w:t>The effects of environmental v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ariability on animal behavior:</w:t>
            </w:r>
            <w:r w:rsidRPr="001E097F">
              <w:rPr>
                <w:rFonts w:asciiTheme="majorBidi" w:hAnsiTheme="majorBidi" w:cstheme="majorBidi"/>
                <w:sz w:val="24"/>
                <w:szCs w:val="24"/>
              </w:rPr>
              <w:t xml:space="preserve"> from captivity to urbanization and global pandemic</w:t>
            </w:r>
          </w:p>
        </w:tc>
        <w:tc>
          <w:tcPr>
            <w:tcW w:w="1550" w:type="dxa"/>
          </w:tcPr>
          <w:p w:rsidR="00C708AB" w:rsidRDefault="00C708AB" w:rsidP="0049609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E097F" w:rsidRPr="001E097F" w:rsidRDefault="002929A6" w:rsidP="0049609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Frontal</w:t>
            </w:r>
          </w:p>
        </w:tc>
      </w:tr>
      <w:tr w:rsidR="001E097F" w:rsidTr="001E097F">
        <w:tc>
          <w:tcPr>
            <w:tcW w:w="1128" w:type="dxa"/>
          </w:tcPr>
          <w:p w:rsidR="001E097F" w:rsidRPr="001E097F" w:rsidRDefault="001E097F" w:rsidP="0049609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E097F">
              <w:rPr>
                <w:rFonts w:asciiTheme="majorBidi" w:hAnsiTheme="majorBidi" w:cstheme="majorBidi"/>
                <w:sz w:val="24"/>
                <w:szCs w:val="24"/>
              </w:rPr>
              <w:t>24/11/21</w:t>
            </w:r>
          </w:p>
        </w:tc>
        <w:tc>
          <w:tcPr>
            <w:tcW w:w="2269" w:type="dxa"/>
          </w:tcPr>
          <w:p w:rsidR="001E097F" w:rsidRPr="001E097F" w:rsidRDefault="001E097F" w:rsidP="0049609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E097F">
              <w:rPr>
                <w:rFonts w:asciiTheme="majorBidi" w:hAnsiTheme="majorBidi" w:cstheme="majorBidi"/>
                <w:sz w:val="24"/>
                <w:szCs w:val="24"/>
              </w:rPr>
              <w:t>Sarit Avrani</w:t>
            </w:r>
          </w:p>
        </w:tc>
        <w:tc>
          <w:tcPr>
            <w:tcW w:w="2410" w:type="dxa"/>
          </w:tcPr>
          <w:p w:rsidR="001E097F" w:rsidRPr="001E097F" w:rsidRDefault="001E097F" w:rsidP="0049609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E097F">
              <w:rPr>
                <w:rFonts w:asciiTheme="majorBidi" w:hAnsiTheme="majorBidi" w:cstheme="majorBidi"/>
                <w:sz w:val="24"/>
                <w:szCs w:val="24"/>
              </w:rPr>
              <w:t>University of Haifa</w:t>
            </w:r>
          </w:p>
        </w:tc>
        <w:tc>
          <w:tcPr>
            <w:tcW w:w="5593" w:type="dxa"/>
            <w:vAlign w:val="bottom"/>
          </w:tcPr>
          <w:p w:rsidR="001E097F" w:rsidRPr="001E097F" w:rsidRDefault="005E6C42" w:rsidP="0049609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 w:rsidR="001E097F" w:rsidRPr="001E097F">
              <w:rPr>
                <w:rFonts w:asciiTheme="majorBidi" w:hAnsiTheme="majorBidi" w:cstheme="majorBidi"/>
                <w:sz w:val="24"/>
                <w:szCs w:val="24"/>
              </w:rPr>
              <w:t>he tradeoff between resistance to phages and nitrogen fixation in bloom-forming cyanobacteria</w:t>
            </w:r>
          </w:p>
        </w:tc>
        <w:tc>
          <w:tcPr>
            <w:tcW w:w="1550" w:type="dxa"/>
          </w:tcPr>
          <w:p w:rsidR="001E097F" w:rsidRPr="001E097F" w:rsidRDefault="002929A6" w:rsidP="0049609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Frontal</w:t>
            </w:r>
          </w:p>
        </w:tc>
      </w:tr>
      <w:tr w:rsidR="001E097F" w:rsidTr="001E097F">
        <w:tc>
          <w:tcPr>
            <w:tcW w:w="1128" w:type="dxa"/>
          </w:tcPr>
          <w:p w:rsidR="001E097F" w:rsidRPr="001E097F" w:rsidRDefault="001E097F" w:rsidP="0049609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E097F">
              <w:rPr>
                <w:rFonts w:asciiTheme="majorBidi" w:hAnsiTheme="majorBidi" w:cstheme="majorBidi"/>
                <w:sz w:val="24"/>
                <w:szCs w:val="24"/>
              </w:rPr>
              <w:t>1/12/21</w:t>
            </w:r>
          </w:p>
        </w:tc>
        <w:tc>
          <w:tcPr>
            <w:tcW w:w="2269" w:type="dxa"/>
          </w:tcPr>
          <w:p w:rsidR="001E097F" w:rsidRPr="001E097F" w:rsidRDefault="001E097F" w:rsidP="0049609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E097F">
              <w:rPr>
                <w:rFonts w:asciiTheme="majorBidi" w:hAnsiTheme="majorBidi" w:cstheme="majorBidi"/>
                <w:sz w:val="24"/>
                <w:szCs w:val="24"/>
              </w:rPr>
              <w:t xml:space="preserve">Ana </w:t>
            </w:r>
            <w:proofErr w:type="spellStart"/>
            <w:r w:rsidRPr="001E097F">
              <w:rPr>
                <w:rFonts w:asciiTheme="majorBidi" w:hAnsiTheme="majorBidi" w:cstheme="majorBidi"/>
                <w:sz w:val="24"/>
                <w:szCs w:val="24"/>
              </w:rPr>
              <w:t>Sendova</w:t>
            </w:r>
            <w:proofErr w:type="spellEnd"/>
            <w:r w:rsidRPr="001E097F">
              <w:rPr>
                <w:rFonts w:asciiTheme="majorBidi" w:hAnsiTheme="majorBidi" w:cstheme="majorBidi"/>
                <w:sz w:val="24"/>
                <w:szCs w:val="24"/>
              </w:rPr>
              <w:t>-Franks</w:t>
            </w:r>
          </w:p>
        </w:tc>
        <w:tc>
          <w:tcPr>
            <w:tcW w:w="2410" w:type="dxa"/>
          </w:tcPr>
          <w:p w:rsidR="001E097F" w:rsidRPr="001E097F" w:rsidRDefault="001E097F" w:rsidP="0049609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E097F">
              <w:rPr>
                <w:rFonts w:asciiTheme="majorBidi" w:hAnsiTheme="majorBidi" w:cstheme="majorBidi"/>
                <w:sz w:val="24"/>
                <w:szCs w:val="24"/>
              </w:rPr>
              <w:t>University of Bristol</w:t>
            </w:r>
          </w:p>
        </w:tc>
        <w:tc>
          <w:tcPr>
            <w:tcW w:w="5593" w:type="dxa"/>
            <w:vAlign w:val="bottom"/>
          </w:tcPr>
          <w:p w:rsidR="001E097F" w:rsidRPr="001E097F" w:rsidRDefault="001E097F" w:rsidP="0049609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E097F">
              <w:rPr>
                <w:rFonts w:asciiTheme="majorBidi" w:hAnsiTheme="majorBidi" w:cstheme="majorBidi"/>
                <w:sz w:val="24"/>
                <w:szCs w:val="24"/>
              </w:rPr>
              <w:t>Post-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Pr="001E097F">
              <w:rPr>
                <w:rFonts w:asciiTheme="majorBidi" w:hAnsiTheme="majorBidi" w:cstheme="majorBidi"/>
                <w:sz w:val="24"/>
                <w:szCs w:val="24"/>
              </w:rPr>
              <w:t xml:space="preserve">ontact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Pr="001E097F">
              <w:rPr>
                <w:rFonts w:asciiTheme="majorBidi" w:hAnsiTheme="majorBidi" w:cstheme="majorBidi"/>
                <w:sz w:val="24"/>
                <w:szCs w:val="24"/>
              </w:rPr>
              <w:t xml:space="preserve">mmobility and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 w:rsidRPr="001E097F">
              <w:rPr>
                <w:rFonts w:asciiTheme="majorBidi" w:hAnsiTheme="majorBidi" w:cstheme="majorBidi"/>
                <w:sz w:val="24"/>
                <w:szCs w:val="24"/>
              </w:rPr>
              <w:t>alf-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l</w:t>
            </w:r>
            <w:r w:rsidRPr="001E097F">
              <w:rPr>
                <w:rFonts w:asciiTheme="majorBidi" w:hAnsiTheme="majorBidi" w:cstheme="majorBidi"/>
                <w:sz w:val="24"/>
                <w:szCs w:val="24"/>
              </w:rPr>
              <w:t xml:space="preserve">ives that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1E097F">
              <w:rPr>
                <w:rFonts w:asciiTheme="majorBidi" w:hAnsiTheme="majorBidi" w:cstheme="majorBidi"/>
                <w:sz w:val="24"/>
                <w:szCs w:val="24"/>
              </w:rPr>
              <w:t xml:space="preserve">ave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l</w:t>
            </w:r>
            <w:r w:rsidRPr="001E097F">
              <w:rPr>
                <w:rFonts w:asciiTheme="majorBidi" w:hAnsiTheme="majorBidi" w:cstheme="majorBidi"/>
                <w:sz w:val="24"/>
                <w:szCs w:val="24"/>
              </w:rPr>
              <w:t>ives</w:t>
            </w:r>
          </w:p>
        </w:tc>
        <w:tc>
          <w:tcPr>
            <w:tcW w:w="1550" w:type="dxa"/>
          </w:tcPr>
          <w:p w:rsidR="001E097F" w:rsidRPr="001E097F" w:rsidRDefault="002929A6" w:rsidP="0049609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Zoom</w:t>
            </w:r>
          </w:p>
        </w:tc>
      </w:tr>
      <w:tr w:rsidR="001E097F" w:rsidTr="001E097F">
        <w:tc>
          <w:tcPr>
            <w:tcW w:w="1128" w:type="dxa"/>
          </w:tcPr>
          <w:p w:rsidR="001E097F" w:rsidRPr="001E097F" w:rsidRDefault="001E097F" w:rsidP="0049609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E097F">
              <w:rPr>
                <w:rFonts w:asciiTheme="majorBidi" w:hAnsiTheme="majorBidi" w:cstheme="majorBidi"/>
                <w:sz w:val="24"/>
                <w:szCs w:val="24"/>
              </w:rPr>
              <w:t>8/12/21</w:t>
            </w:r>
          </w:p>
        </w:tc>
        <w:tc>
          <w:tcPr>
            <w:tcW w:w="2269" w:type="dxa"/>
          </w:tcPr>
          <w:p w:rsidR="001E097F" w:rsidRPr="001E097F" w:rsidRDefault="001E097F" w:rsidP="0049609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E097F">
              <w:rPr>
                <w:rFonts w:asciiTheme="majorBidi" w:hAnsiTheme="majorBidi" w:cstheme="majorBidi"/>
                <w:sz w:val="24"/>
                <w:szCs w:val="24"/>
              </w:rPr>
              <w:t>Klaudia Witte</w:t>
            </w:r>
          </w:p>
        </w:tc>
        <w:tc>
          <w:tcPr>
            <w:tcW w:w="2410" w:type="dxa"/>
          </w:tcPr>
          <w:p w:rsidR="001E097F" w:rsidRPr="001E097F" w:rsidRDefault="001E097F" w:rsidP="0049609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E097F">
              <w:rPr>
                <w:rFonts w:asciiTheme="majorBidi" w:hAnsiTheme="majorBidi" w:cstheme="majorBidi"/>
                <w:sz w:val="24"/>
                <w:szCs w:val="24"/>
              </w:rPr>
              <w:t>University of Siegen</w:t>
            </w:r>
          </w:p>
        </w:tc>
        <w:tc>
          <w:tcPr>
            <w:tcW w:w="5593" w:type="dxa"/>
            <w:vAlign w:val="bottom"/>
          </w:tcPr>
          <w:p w:rsidR="001E097F" w:rsidRPr="001E097F" w:rsidRDefault="001E097F" w:rsidP="0049609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E097F">
              <w:rPr>
                <w:rFonts w:asciiTheme="majorBidi" w:hAnsiTheme="majorBidi" w:cstheme="majorBidi"/>
                <w:sz w:val="24"/>
                <w:szCs w:val="24"/>
              </w:rPr>
              <w:t>Insig</w:t>
            </w:r>
            <w:r w:rsidR="0049609F"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 w:rsidRPr="001E097F">
              <w:rPr>
                <w:rFonts w:asciiTheme="majorBidi" w:hAnsiTheme="majorBidi" w:cstheme="majorBidi"/>
                <w:sz w:val="24"/>
                <w:szCs w:val="24"/>
              </w:rPr>
              <w:t xml:space="preserve">ts into the fascinating life-history of the common swift </w:t>
            </w:r>
            <w:r w:rsidRPr="0049609F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Apus </w:t>
            </w:r>
            <w:proofErr w:type="spellStart"/>
            <w:r w:rsidRPr="0049609F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apus</w:t>
            </w:r>
            <w:proofErr w:type="spellEnd"/>
          </w:p>
        </w:tc>
        <w:tc>
          <w:tcPr>
            <w:tcW w:w="1550" w:type="dxa"/>
          </w:tcPr>
          <w:p w:rsidR="001E097F" w:rsidRPr="001E097F" w:rsidRDefault="002929A6" w:rsidP="0049609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Zoom</w:t>
            </w:r>
          </w:p>
        </w:tc>
      </w:tr>
      <w:tr w:rsidR="001E097F" w:rsidTr="001E097F">
        <w:tc>
          <w:tcPr>
            <w:tcW w:w="1128" w:type="dxa"/>
          </w:tcPr>
          <w:p w:rsidR="001E097F" w:rsidRPr="001E097F" w:rsidRDefault="001E097F" w:rsidP="0049609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E097F">
              <w:rPr>
                <w:rFonts w:asciiTheme="majorBidi" w:hAnsiTheme="majorBidi" w:cstheme="majorBidi"/>
                <w:sz w:val="24"/>
                <w:szCs w:val="24"/>
              </w:rPr>
              <w:t>15/12/21</w:t>
            </w:r>
          </w:p>
        </w:tc>
        <w:tc>
          <w:tcPr>
            <w:tcW w:w="2269" w:type="dxa"/>
          </w:tcPr>
          <w:p w:rsidR="001E097F" w:rsidRPr="001E097F" w:rsidRDefault="001E097F" w:rsidP="0049609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E097F">
              <w:rPr>
                <w:rFonts w:asciiTheme="majorBidi" w:hAnsiTheme="majorBidi" w:cstheme="majorBidi"/>
                <w:sz w:val="24"/>
                <w:szCs w:val="24"/>
              </w:rPr>
              <w:t>Sofia Bouchebti</w:t>
            </w:r>
          </w:p>
        </w:tc>
        <w:tc>
          <w:tcPr>
            <w:tcW w:w="2410" w:type="dxa"/>
          </w:tcPr>
          <w:p w:rsidR="001E097F" w:rsidRPr="001E097F" w:rsidRDefault="001E097F" w:rsidP="0049609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E097F">
              <w:rPr>
                <w:rFonts w:asciiTheme="majorBidi" w:hAnsiTheme="majorBidi" w:cstheme="majorBidi"/>
                <w:sz w:val="24"/>
                <w:szCs w:val="24"/>
              </w:rPr>
              <w:t>Tel Aviv University</w:t>
            </w:r>
          </w:p>
        </w:tc>
        <w:tc>
          <w:tcPr>
            <w:tcW w:w="5593" w:type="dxa"/>
            <w:vAlign w:val="bottom"/>
          </w:tcPr>
          <w:p w:rsidR="001E097F" w:rsidRPr="001E097F" w:rsidRDefault="001E097F" w:rsidP="0049609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E097F">
              <w:rPr>
                <w:rFonts w:asciiTheme="majorBidi" w:hAnsiTheme="majorBidi" w:cstheme="majorBidi"/>
                <w:sz w:val="24"/>
                <w:szCs w:val="24"/>
              </w:rPr>
              <w:t>Nutrition in the Oriental hornet</w:t>
            </w:r>
          </w:p>
        </w:tc>
        <w:tc>
          <w:tcPr>
            <w:tcW w:w="1550" w:type="dxa"/>
          </w:tcPr>
          <w:p w:rsidR="001E097F" w:rsidRPr="001E097F" w:rsidRDefault="002929A6" w:rsidP="0049609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Frontal</w:t>
            </w:r>
          </w:p>
        </w:tc>
      </w:tr>
      <w:tr w:rsidR="001E097F" w:rsidTr="001E097F">
        <w:tc>
          <w:tcPr>
            <w:tcW w:w="1128" w:type="dxa"/>
          </w:tcPr>
          <w:p w:rsidR="001E097F" w:rsidRPr="001E097F" w:rsidRDefault="001E097F" w:rsidP="0049609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E097F">
              <w:rPr>
                <w:rFonts w:asciiTheme="majorBidi" w:hAnsiTheme="majorBidi" w:cstheme="majorBidi"/>
                <w:sz w:val="24"/>
                <w:szCs w:val="24"/>
              </w:rPr>
              <w:t>22/12/21</w:t>
            </w:r>
          </w:p>
        </w:tc>
        <w:tc>
          <w:tcPr>
            <w:tcW w:w="2269" w:type="dxa"/>
          </w:tcPr>
          <w:p w:rsidR="001E097F" w:rsidRPr="001E097F" w:rsidRDefault="001E097F" w:rsidP="0049609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E097F">
              <w:rPr>
                <w:rFonts w:asciiTheme="majorBidi" w:hAnsiTheme="majorBidi" w:cstheme="majorBidi"/>
                <w:sz w:val="24"/>
                <w:szCs w:val="24"/>
              </w:rPr>
              <w:t xml:space="preserve">Yoni </w:t>
            </w:r>
            <w:proofErr w:type="spellStart"/>
            <w:r w:rsidRPr="001E097F">
              <w:rPr>
                <w:rFonts w:asciiTheme="majorBidi" w:hAnsiTheme="majorBidi" w:cstheme="majorBidi"/>
                <w:sz w:val="24"/>
                <w:szCs w:val="24"/>
              </w:rPr>
              <w:t>Vortman</w:t>
            </w:r>
            <w:proofErr w:type="spellEnd"/>
          </w:p>
        </w:tc>
        <w:tc>
          <w:tcPr>
            <w:tcW w:w="2410" w:type="dxa"/>
          </w:tcPr>
          <w:p w:rsidR="001E097F" w:rsidRPr="001E097F" w:rsidRDefault="001E097F" w:rsidP="0049609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E097F">
              <w:rPr>
                <w:rFonts w:asciiTheme="majorBidi" w:hAnsiTheme="majorBidi" w:cstheme="majorBidi"/>
                <w:sz w:val="24"/>
                <w:szCs w:val="24"/>
              </w:rPr>
              <w:t>Tel Hai College</w:t>
            </w:r>
          </w:p>
        </w:tc>
        <w:tc>
          <w:tcPr>
            <w:tcW w:w="5593" w:type="dxa"/>
          </w:tcPr>
          <w:p w:rsidR="001E097F" w:rsidRPr="001E097F" w:rsidRDefault="001E097F" w:rsidP="0049609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E097F">
              <w:rPr>
                <w:rFonts w:asciiTheme="majorBidi" w:hAnsiTheme="majorBidi" w:cstheme="majorBidi"/>
                <w:sz w:val="24"/>
                <w:szCs w:val="24"/>
              </w:rPr>
              <w:t>The symbiotic magnetic sensing hypothesis</w:t>
            </w:r>
          </w:p>
        </w:tc>
        <w:tc>
          <w:tcPr>
            <w:tcW w:w="1550" w:type="dxa"/>
          </w:tcPr>
          <w:p w:rsidR="001E097F" w:rsidRPr="001E097F" w:rsidRDefault="002929A6" w:rsidP="0049609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Frontal</w:t>
            </w:r>
          </w:p>
        </w:tc>
      </w:tr>
      <w:tr w:rsidR="001E097F" w:rsidTr="001E097F">
        <w:tc>
          <w:tcPr>
            <w:tcW w:w="1128" w:type="dxa"/>
          </w:tcPr>
          <w:p w:rsidR="00E2409A" w:rsidRDefault="00E2409A" w:rsidP="0049609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E097F" w:rsidRPr="001E097F" w:rsidRDefault="001E097F" w:rsidP="0049609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E097F">
              <w:rPr>
                <w:rFonts w:asciiTheme="majorBidi" w:hAnsiTheme="majorBidi" w:cstheme="majorBidi"/>
                <w:sz w:val="24"/>
                <w:szCs w:val="24"/>
              </w:rPr>
              <w:t>29/12/21</w:t>
            </w:r>
          </w:p>
        </w:tc>
        <w:tc>
          <w:tcPr>
            <w:tcW w:w="2269" w:type="dxa"/>
            <w:vAlign w:val="bottom"/>
          </w:tcPr>
          <w:p w:rsidR="001E097F" w:rsidRPr="001E097F" w:rsidRDefault="001E097F" w:rsidP="0049609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E097F">
              <w:rPr>
                <w:rFonts w:asciiTheme="majorBidi" w:hAnsiTheme="majorBidi" w:cstheme="majorBidi"/>
                <w:sz w:val="24"/>
                <w:szCs w:val="24"/>
              </w:rPr>
              <w:t>Burt Kot</w:t>
            </w:r>
            <w:r w:rsidR="0049609F">
              <w:rPr>
                <w:rFonts w:asciiTheme="majorBidi" w:hAnsiTheme="majorBidi" w:cstheme="majorBidi"/>
                <w:sz w:val="24"/>
                <w:szCs w:val="24"/>
              </w:rPr>
              <w:t>l</w:t>
            </w:r>
            <w:r w:rsidRPr="001E097F">
              <w:rPr>
                <w:rFonts w:asciiTheme="majorBidi" w:hAnsiTheme="majorBidi" w:cstheme="majorBidi"/>
                <w:sz w:val="24"/>
                <w:szCs w:val="24"/>
              </w:rPr>
              <w:t>er</w:t>
            </w:r>
          </w:p>
        </w:tc>
        <w:tc>
          <w:tcPr>
            <w:tcW w:w="2410" w:type="dxa"/>
          </w:tcPr>
          <w:p w:rsidR="001E097F" w:rsidRPr="001E097F" w:rsidRDefault="001E097F" w:rsidP="0049609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E097F">
              <w:rPr>
                <w:rFonts w:asciiTheme="majorBidi" w:hAnsiTheme="majorBidi" w:cstheme="majorBidi"/>
                <w:sz w:val="24"/>
                <w:szCs w:val="24"/>
              </w:rPr>
              <w:t>Ben-Gurion University</w:t>
            </w:r>
          </w:p>
        </w:tc>
        <w:tc>
          <w:tcPr>
            <w:tcW w:w="5593" w:type="dxa"/>
            <w:vAlign w:val="bottom"/>
          </w:tcPr>
          <w:p w:rsidR="001E097F" w:rsidRPr="001E097F" w:rsidRDefault="001E097F" w:rsidP="0049609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E097F">
              <w:rPr>
                <w:rFonts w:asciiTheme="majorBidi" w:hAnsiTheme="majorBidi" w:cstheme="majorBidi"/>
                <w:sz w:val="24"/>
                <w:szCs w:val="24"/>
              </w:rPr>
              <w:t>Foraging with a handicap</w:t>
            </w:r>
          </w:p>
        </w:tc>
        <w:tc>
          <w:tcPr>
            <w:tcW w:w="1550" w:type="dxa"/>
          </w:tcPr>
          <w:p w:rsidR="001E097F" w:rsidRPr="001E097F" w:rsidRDefault="002929A6" w:rsidP="0049609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Frontal</w:t>
            </w:r>
          </w:p>
        </w:tc>
      </w:tr>
      <w:tr w:rsidR="001E097F" w:rsidTr="001E097F">
        <w:tc>
          <w:tcPr>
            <w:tcW w:w="1128" w:type="dxa"/>
          </w:tcPr>
          <w:p w:rsidR="00A4228C" w:rsidRDefault="00A4228C" w:rsidP="0049609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E097F" w:rsidRPr="001E097F" w:rsidRDefault="001E097F" w:rsidP="0049609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E097F">
              <w:rPr>
                <w:rFonts w:asciiTheme="majorBidi" w:hAnsiTheme="majorBidi" w:cstheme="majorBidi"/>
                <w:sz w:val="24"/>
                <w:szCs w:val="24"/>
              </w:rPr>
              <w:t>5/1/22</w:t>
            </w:r>
          </w:p>
        </w:tc>
        <w:tc>
          <w:tcPr>
            <w:tcW w:w="2269" w:type="dxa"/>
          </w:tcPr>
          <w:p w:rsidR="0049609F" w:rsidRDefault="0049609F" w:rsidP="0049609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E097F" w:rsidRPr="001E097F" w:rsidRDefault="001E097F" w:rsidP="0049609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E097F">
              <w:rPr>
                <w:rFonts w:asciiTheme="majorBidi" w:hAnsiTheme="majorBidi" w:cstheme="majorBidi"/>
                <w:sz w:val="24"/>
                <w:szCs w:val="24"/>
              </w:rPr>
              <w:t>Noga Kronfeld-Schor</w:t>
            </w:r>
          </w:p>
        </w:tc>
        <w:tc>
          <w:tcPr>
            <w:tcW w:w="2410" w:type="dxa"/>
          </w:tcPr>
          <w:p w:rsidR="001E097F" w:rsidRPr="001E097F" w:rsidRDefault="001E097F" w:rsidP="0049609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E097F">
              <w:rPr>
                <w:rFonts w:asciiTheme="majorBidi" w:hAnsiTheme="majorBidi" w:cstheme="majorBidi"/>
                <w:sz w:val="24"/>
                <w:szCs w:val="24"/>
              </w:rPr>
              <w:t>Ministry of Environmental Protection</w:t>
            </w:r>
          </w:p>
        </w:tc>
        <w:tc>
          <w:tcPr>
            <w:tcW w:w="5593" w:type="dxa"/>
            <w:vAlign w:val="bottom"/>
          </w:tcPr>
          <w:p w:rsidR="001E097F" w:rsidRPr="001E097F" w:rsidRDefault="001E097F" w:rsidP="0049609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E097F">
              <w:rPr>
                <w:rFonts w:asciiTheme="majorBidi" w:hAnsiTheme="majorBidi" w:cstheme="majorBidi"/>
                <w:sz w:val="24"/>
                <w:szCs w:val="24"/>
              </w:rPr>
              <w:t>A year at the Ministry of Environmental Protection</w:t>
            </w:r>
          </w:p>
        </w:tc>
        <w:tc>
          <w:tcPr>
            <w:tcW w:w="1550" w:type="dxa"/>
          </w:tcPr>
          <w:p w:rsidR="00C708AB" w:rsidRDefault="00C708AB" w:rsidP="0049609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E097F" w:rsidRPr="001E097F" w:rsidRDefault="002929A6" w:rsidP="0049609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Frontal</w:t>
            </w:r>
          </w:p>
        </w:tc>
      </w:tr>
    </w:tbl>
    <w:p w:rsidR="00D672E2" w:rsidRDefault="00D672E2"/>
    <w:sectPr w:rsidR="00D672E2" w:rsidSect="001E097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xNTK3MLEwNzKxNDBU0lEKTi0uzszPAykwrAUAWeCg0CwAAAA="/>
  </w:docVars>
  <w:rsids>
    <w:rsidRoot w:val="001E097F"/>
    <w:rsid w:val="001E097F"/>
    <w:rsid w:val="002929A6"/>
    <w:rsid w:val="0049609F"/>
    <w:rsid w:val="00571C1D"/>
    <w:rsid w:val="005E6C42"/>
    <w:rsid w:val="00900D8D"/>
    <w:rsid w:val="00A4228C"/>
    <w:rsid w:val="00C708AB"/>
    <w:rsid w:val="00D672E2"/>
    <w:rsid w:val="00E2409A"/>
    <w:rsid w:val="00F1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39AF05-0653-401B-9718-E46E83856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0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1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9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InonS9</dc:creator>
  <cp:keywords/>
  <dc:description/>
  <cp:lastModifiedBy>MeitarT</cp:lastModifiedBy>
  <cp:revision>9</cp:revision>
  <dcterms:created xsi:type="dcterms:W3CDTF">2021-09-29T07:09:00Z</dcterms:created>
  <dcterms:modified xsi:type="dcterms:W3CDTF">2021-09-30T06:02:00Z</dcterms:modified>
</cp:coreProperties>
</file>